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07" w:rsidRPr="00F52F07" w:rsidRDefault="00F52F07" w:rsidP="00F52F0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F52F0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Ošetřovné na děti - pravidla době COVID-19</w:t>
      </w:r>
    </w:p>
    <w:p w:rsidR="00F52F07" w:rsidRDefault="00F52F07" w:rsidP="00F52F0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</w:p>
    <w:p w:rsidR="00F52F07" w:rsidRPr="00F52F07" w:rsidRDefault="00F52F07" w:rsidP="00F52F0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F52F0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Ošetřovné na děti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Stát bude vyplácet ošetřovné za celou dobu uzavření škol kvůli </w:t>
      </w:r>
      <w:proofErr w:type="spellStart"/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koronavirové</w:t>
      </w:r>
      <w:proofErr w:type="spellEnd"/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krizi, a to rodičům dětí do 13 let (posledním dnem, kdy může vzniknout nárok, je předcházející den před 13. narozeninami), kteří s potomky zůstali doma. Rodič dostane 60% redukovaného vyměřovacího základů a to i zpětně.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Stejně tak ho dostanou i lidé, kteří z důvodu uzavření zařízení některých sociálních služeb (denní stacionáře apod.) pečují o staršího hendikepovaného, který s nimi žije ve společné domácnosti. Dva pečující se nyní můžou o péči střídat dle potřeby vícekrát a neomezeně. Znamená to, že např. oba rodiče se můžou střídat v tom, kdo bude chodit do práce a kdo zůstane doma s dětmi nebo hendikepovaným.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Jak postupovat?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Pro školy/dětská zařízení a zařízení určená pro péči o závislé osoby: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Zařízení vyplní formulář, který je dostupný na stránkách České správy sociálního zabezpečení: </w:t>
      </w:r>
      <w:hyperlink r:id="rId6" w:history="1">
        <w:r w:rsidRPr="00F52F07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cs-CZ"/>
          </w:rPr>
          <w:t>ZDE.</w:t>
        </w:r>
      </w:hyperlink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  <w:r w:rsidRPr="00F52F07">
        <w:rPr>
          <w:rFonts w:ascii="Arial" w:eastAsia="Times New Roman" w:hAnsi="Arial" w:cs="Arial"/>
          <w:b/>
          <w:bCs/>
          <w:color w:val="000000"/>
          <w:sz w:val="15"/>
          <w:szCs w:val="15"/>
          <w:lang w:eastAsia="cs-CZ"/>
        </w:rPr>
        <w:t>[2]</w:t>
      </w: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 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Tento formulář zařízení vyplní a podepíše (v dokumentu část A) a elektronicky (i běžný mailem) zašle pečující osobě. Pracovník těchto zařízení by měl tento tiskopis rodiči vydat v den, kdy o něj požádá.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Pro rodiče: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Rodič obdrží od školského zařízení tiskopis, který vyplní a podepíše (v dokumentu část B) a předá nebo elektronicky zašle (fotka, </w:t>
      </w:r>
      <w:proofErr w:type="spellStart"/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sken</w:t>
      </w:r>
      <w:proofErr w:type="spellEnd"/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formuláře) svému zaměstnavateli.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Dále je třeba </w:t>
      </w: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vždy po skončení kalendářního měsíce předat zaměstnavateli tiskopis „Výkaz péče o dítě z důvodu uzavření výchovného zařízení“,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viz odkaz na tiskopis: </w:t>
      </w:r>
      <w:hyperlink r:id="rId7" w:history="1">
        <w:r w:rsidRPr="00F52F07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ZDE.</w:t>
        </w:r>
      </w:hyperlink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F52F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[3]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V tomto tiskopisu </w:t>
      </w: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vyplní dny, ve které pečoval o dítě. Vzhledem k tomu, že je nově možné, aby se pečující na ošetřovném střídali, musí být tedy jasné, kdy byli doma s dětmi a kdy chodili do práce.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Za tyto dny pak dostane namísto ošetřovného mzdu nebo plat. Tento výkaz předává pečující svému zaměstnavateli a je nutné jej vyplňovat každý měsíc (po dobu trvání opatření uzavřených škol).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lastRenderedPageBreak/>
        <w:t>Pro zaměstnavatele: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Zaměstnavatel po doplnění dalších rozhodných skutečností předává podklady pro rozhodnutí o dávce na příslušnou okresní správu sociálního zabezpečení, která dávku vyplácí.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  <w:t>Zdroj: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hyperlink r:id="rId8" w:history="1">
        <w:r w:rsidRPr="00F52F07">
          <w:rPr>
            <w:rFonts w:ascii="Arial" w:eastAsia="Times New Roman" w:hAnsi="Arial" w:cs="Arial"/>
            <w:i/>
            <w:iCs/>
            <w:color w:val="000000"/>
            <w:sz w:val="27"/>
            <w:szCs w:val="27"/>
            <w:u w:val="single"/>
            <w:lang w:eastAsia="cs-CZ"/>
          </w:rPr>
          <w:t>https://www.mpsv.cz/web/cz/osetrovne</w:t>
        </w:r>
      </w:hyperlink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F52F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[4]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Ošetřovné pro OSVČ – bude možné žádat od 1. dubna 2020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OSVČ budou mít nárok na ošetřovné v souvislosti s </w:t>
      </w:r>
      <w:proofErr w:type="spellStart"/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koronavirovou</w:t>
      </w:r>
      <w:proofErr w:type="spellEnd"/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krizí, kdy museli s dítětem nebo hendikepovaným člověkem zůstat doma (podmínky jsou stejné jako u ošetřovného zaměstnanců). Ošetřovné pro OSVČ bude ve výši 424 Kč za den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(za měsíc jde o částku 13 144 Kč) </w:t>
      </w: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 bude možné ho čerpat po celou dobu, co bude platit mimořádné opatření.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OSVČ si o tuto dotaci budou žádat každý kalendářní měsíc tak, aby peníze dostaly co nejdříve na svůj účet, který uvedou v žádosti. Žádost o poskytnutí podpory bude v brzké době k dispozici na webových stránkách </w:t>
      </w:r>
      <w:hyperlink r:id="rId9" w:history="1">
        <w:r w:rsidRPr="00F52F07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www.mpo.cz</w:t>
        </w:r>
      </w:hyperlink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F52F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[5]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včetně příloh. </w:t>
      </w: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Žádost bude podávána na kterémkoli obecním živnostenském úřadě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prostřednictvím datové schránky, e-mailem s elektronickým podpisem, poštou nebo osobně (a to pouze v nezbytných případech a po předchozí domluvě). Žádost vyhodnotí ministerstvo průmyslu a obchodu a rozhodnutí, zda bude či nebude možné tuto dávku vyplatit zašle OSVČ.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Žadatel o příspěvek:</w:t>
      </w:r>
    </w:p>
    <w:p w:rsidR="00F52F07" w:rsidRPr="00F52F07" w:rsidRDefault="00F52F07" w:rsidP="00F52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musí být při podání žádosti a po celou dobu čerpání dotace </w:t>
      </w: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OSVČ na hlavní činnost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- prokáže čestným prohlášením</w:t>
      </w:r>
    </w:p>
    <w:p w:rsidR="00F52F07" w:rsidRPr="00F52F07" w:rsidRDefault="00F52F07" w:rsidP="00F52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musí být zaregistrován </w:t>
      </w: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jako poplatník daně z příjmů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na FÚ - prokáže čestným prohlášením</w:t>
      </w:r>
    </w:p>
    <w:p w:rsidR="00F52F07" w:rsidRPr="00F52F07" w:rsidRDefault="00F52F07" w:rsidP="00F52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musí být </w:t>
      </w: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malým a středním podnikatelem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- prokáže čestným prohlášením</w:t>
      </w:r>
    </w:p>
    <w:p w:rsidR="00F52F07" w:rsidRPr="00F52F07" w:rsidRDefault="00F52F07" w:rsidP="00F52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nesmí mít nedoplatky vůči FÚ, ČSSZ či zdravotní pojišťovně</w:t>
      </w:r>
      <w:r w:rsidRPr="00F52F0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- prokáže čestným prohlášením</w:t>
      </w:r>
    </w:p>
    <w:p w:rsidR="00F52F07" w:rsidRPr="00F52F07" w:rsidRDefault="00F52F07" w:rsidP="00F52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2F07"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  <w:t>Zdroj: </w:t>
      </w:r>
      <w:hyperlink r:id="rId10" w:history="1">
        <w:r w:rsidRPr="00F52F07">
          <w:rPr>
            <w:rFonts w:ascii="Arial" w:eastAsia="Times New Roman" w:hAnsi="Arial" w:cs="Arial"/>
            <w:b/>
            <w:bCs/>
            <w:i/>
            <w:iCs/>
            <w:color w:val="000000"/>
            <w:sz w:val="27"/>
            <w:szCs w:val="27"/>
            <w:u w:val="single"/>
            <w:lang w:eastAsia="cs-CZ"/>
          </w:rPr>
          <w:t>MPO</w:t>
        </w:r>
      </w:hyperlink>
      <w:r w:rsidRPr="00F52F0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 </w:t>
      </w:r>
      <w:r w:rsidRPr="00F52F07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eastAsia="cs-CZ"/>
        </w:rPr>
        <w:t>[6]</w:t>
      </w:r>
    </w:p>
    <w:p w:rsidR="00274902" w:rsidRDefault="00274902"/>
    <w:sectPr w:rsidR="0027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5E12"/>
    <w:multiLevelType w:val="multilevel"/>
    <w:tmpl w:val="51A8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07"/>
    <w:rsid w:val="00274902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p-rk.us3.list-manage.com/track/click?u=3264fe9a60e995648d39456f2&amp;id=bb59527d41&amp;e=9ac350eed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ssz.cz/documents/20143/157311/Vykaz_pece.pd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sz.cz/documents/20143/157311/89_628_5.pdf/192f29d1-6677-9d93-59a7-60f8bb4b6e4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po.cz/cz/rozcestnik/pro-media/tiskove-zpravy/o-_osetrovne_-pro-osvc-bude-mozne-zadat-od-1--dubna--a-to-pres-zivnostenske-urady--253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2020-04-23T09:01:00Z</dcterms:created>
  <dcterms:modified xsi:type="dcterms:W3CDTF">2020-04-23T09:01:00Z</dcterms:modified>
</cp:coreProperties>
</file>