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  <w:u w:val="single"/>
        </w:rPr>
        <w:t>Výroční zpráva o činnosti obce Bílý Potok</w:t>
      </w:r>
      <w:r>
        <w:rPr>
          <w:rFonts w:ascii="Arial" w:hAnsi="Arial" w:cs="Arial"/>
          <w:b/>
          <w:bCs/>
          <w:color w:val="3E3E3E"/>
          <w:sz w:val="19"/>
          <w:szCs w:val="19"/>
          <w:u w:val="single"/>
        </w:rPr>
        <w:br/>
      </w:r>
      <w:r>
        <w:rPr>
          <w:rStyle w:val="Siln"/>
          <w:rFonts w:ascii="Arial" w:hAnsi="Arial" w:cs="Arial"/>
          <w:color w:val="3E3E3E"/>
          <w:sz w:val="19"/>
          <w:szCs w:val="19"/>
          <w:u w:val="single"/>
        </w:rPr>
        <w:t xml:space="preserve">v oblasti poskytování informací 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podle zákona č.106/1999 Sb. o svobodném př</w:t>
      </w:r>
      <w:r w:rsidR="008307B1">
        <w:rPr>
          <w:rFonts w:ascii="Arial" w:hAnsi="Arial" w:cs="Arial"/>
          <w:color w:val="3E3E3E"/>
          <w:sz w:val="19"/>
          <w:szCs w:val="19"/>
        </w:rPr>
        <w:t>ístupu k informacím, za rok 2018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I.</w:t>
      </w:r>
      <w:r>
        <w:rPr>
          <w:rFonts w:ascii="Arial" w:hAnsi="Arial" w:cs="Arial"/>
          <w:color w:val="3E3E3E"/>
          <w:sz w:val="19"/>
          <w:szCs w:val="19"/>
        </w:rPr>
        <w:br/>
        <w:t>Obsah výroční zprávy se člení dle § 18 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odst.1. zákona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č.106/1999 Sb. na tyto části: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u w:val="single"/>
        </w:rPr>
        <w:t>a) počet podaných žádostí o informace a počet vydaných rozhodnutí o odmítnutí žádosti,</w:t>
      </w:r>
    </w:p>
    <w:p w:rsidR="003C4D6E" w:rsidRDefault="008307B1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V roce 2018  byly</w:t>
      </w:r>
      <w:r w:rsidR="003C4D6E">
        <w:rPr>
          <w:rFonts w:ascii="Arial" w:hAnsi="Arial" w:cs="Arial"/>
          <w:color w:val="3E3E3E"/>
          <w:sz w:val="19"/>
          <w:szCs w:val="19"/>
        </w:rPr>
        <w:t xml:space="preserve"> na Obec</w:t>
      </w:r>
      <w:r>
        <w:rPr>
          <w:rFonts w:ascii="Arial" w:hAnsi="Arial" w:cs="Arial"/>
          <w:color w:val="3E3E3E"/>
          <w:sz w:val="19"/>
          <w:szCs w:val="19"/>
        </w:rPr>
        <w:t xml:space="preserve">ní úřad v Bílém Potoce  doručeny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 xml:space="preserve">dvě </w:t>
      </w:r>
      <w:r w:rsidR="00D14714">
        <w:rPr>
          <w:rFonts w:ascii="Arial" w:hAnsi="Arial" w:cs="Arial"/>
          <w:color w:val="3E3E3E"/>
          <w:sz w:val="19"/>
          <w:szCs w:val="19"/>
        </w:rPr>
        <w:t xml:space="preserve"> </w:t>
      </w:r>
      <w:r w:rsidR="003C4D6E">
        <w:rPr>
          <w:rFonts w:ascii="Arial" w:hAnsi="Arial" w:cs="Arial"/>
          <w:color w:val="3E3E3E"/>
          <w:sz w:val="19"/>
          <w:szCs w:val="19"/>
        </w:rPr>
        <w:t>žádost</w:t>
      </w:r>
      <w:r>
        <w:rPr>
          <w:rFonts w:ascii="Arial" w:hAnsi="Arial" w:cs="Arial"/>
          <w:color w:val="3E3E3E"/>
          <w:sz w:val="19"/>
          <w:szCs w:val="19"/>
        </w:rPr>
        <w:t>i</w:t>
      </w:r>
      <w:proofErr w:type="gramEnd"/>
      <w:r w:rsidR="003C4D6E">
        <w:rPr>
          <w:rFonts w:ascii="Arial" w:hAnsi="Arial" w:cs="Arial"/>
          <w:color w:val="3E3E3E"/>
          <w:sz w:val="19"/>
          <w:szCs w:val="19"/>
        </w:rPr>
        <w:t xml:space="preserve"> o informaci podle</w:t>
      </w:r>
      <w:r w:rsidR="003C4D6E">
        <w:rPr>
          <w:rFonts w:ascii="Arial" w:hAnsi="Arial" w:cs="Arial"/>
          <w:color w:val="3E3E3E"/>
          <w:sz w:val="19"/>
          <w:szCs w:val="19"/>
        </w:rPr>
        <w:br/>
        <w:t>zákona č.106/1999 Sb.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u w:val="single"/>
        </w:rPr>
        <w:t xml:space="preserve">b) počet podaných odvolání proti rozhodnutí, 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Nebylo podáno žádné odvolání proti rozhodnutí, neboť Obecní úřad v Bílém Potoce </w:t>
      </w:r>
      <w:r>
        <w:rPr>
          <w:rFonts w:ascii="Arial" w:hAnsi="Arial" w:cs="Arial"/>
          <w:color w:val="3E3E3E"/>
          <w:sz w:val="19"/>
          <w:szCs w:val="19"/>
        </w:rPr>
        <w:br/>
        <w:t>nevydal rozhodnutí o neposkytnutí informace, o kterou tazatel žádal.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  <w:u w:val="single"/>
        </w:rPr>
        <w:t>c) opis podstatných částí každého rozsudku soudu ve věci přezkoumání zákonnosti rozhodnutí povinného</w:t>
      </w:r>
      <w:r>
        <w:rPr>
          <w:rFonts w:ascii="Arial" w:hAnsi="Arial" w:cs="Arial"/>
          <w:color w:val="3E3E3E"/>
          <w:sz w:val="19"/>
          <w:szCs w:val="19"/>
          <w:u w:val="single"/>
        </w:rPr>
        <w:br/>
        <w:t>subjektu o odmítnutí žádosti o poskytnutí informace a přehled všech výdajů, které povinný subjekt vynaložil</w:t>
      </w:r>
      <w:r>
        <w:rPr>
          <w:rFonts w:ascii="Arial" w:hAnsi="Arial" w:cs="Arial"/>
          <w:color w:val="3E3E3E"/>
          <w:sz w:val="19"/>
          <w:szCs w:val="19"/>
          <w:u w:val="single"/>
        </w:rPr>
        <w:br/>
        <w:t>v souvislosti se soudními řízeními o právech a povinnostech podle tohoto zákona, a to včetně nákladů na své</w:t>
      </w:r>
      <w:r>
        <w:rPr>
          <w:rFonts w:ascii="Arial" w:hAnsi="Arial" w:cs="Arial"/>
          <w:color w:val="3E3E3E"/>
          <w:sz w:val="19"/>
          <w:szCs w:val="19"/>
          <w:u w:val="single"/>
        </w:rPr>
        <w:br/>
        <w:t xml:space="preserve">vlastní zaměstnance a nákladů na právní zastoupení, </w:t>
      </w:r>
    </w:p>
    <w:p w:rsidR="003C4D6E" w:rsidRDefault="008307B1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V průběhu roku 2018</w:t>
      </w:r>
      <w:r w:rsidR="003C4D6E">
        <w:rPr>
          <w:rFonts w:ascii="Arial" w:hAnsi="Arial" w:cs="Arial"/>
          <w:color w:val="3E3E3E"/>
          <w:sz w:val="19"/>
          <w:szCs w:val="19"/>
        </w:rPr>
        <w:t> nebyla předmětem soudního rozhodnutí žádná žádost o poskytnutí</w:t>
      </w:r>
      <w:r w:rsidR="003C4D6E">
        <w:rPr>
          <w:rFonts w:ascii="Arial" w:hAnsi="Arial" w:cs="Arial"/>
          <w:color w:val="3E3E3E"/>
          <w:sz w:val="19"/>
          <w:szCs w:val="19"/>
        </w:rPr>
        <w:br/>
        <w:t>informace.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  <w:u w:val="single"/>
        </w:rPr>
        <w:t xml:space="preserve">d) výčet poskytnutých výhradních licencí, včetně odůvodnění nezbytnosti poskytnutí výhradní licence, </w:t>
      </w:r>
    </w:p>
    <w:p w:rsidR="003C4D6E" w:rsidRDefault="008307B1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V průběhu roku 2018</w:t>
      </w:r>
      <w:r w:rsidR="003C4D6E">
        <w:rPr>
          <w:rFonts w:ascii="Arial" w:hAnsi="Arial" w:cs="Arial"/>
          <w:color w:val="3E3E3E"/>
          <w:sz w:val="19"/>
          <w:szCs w:val="19"/>
        </w:rPr>
        <w:t> nebyla poskytnuta žádná licence.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  <w:u w:val="single"/>
        </w:rPr>
        <w:t>e) počet stížností podaných podle § 16a, důvody jejich podání a stručný popis způsobu jejich vyřízení,</w:t>
      </w:r>
    </w:p>
    <w:p w:rsidR="003C4D6E" w:rsidRDefault="008307B1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V průběhu roku 2018</w:t>
      </w:r>
      <w:r w:rsidR="003C4D6E">
        <w:rPr>
          <w:rFonts w:ascii="Arial" w:hAnsi="Arial" w:cs="Arial"/>
          <w:color w:val="3E3E3E"/>
          <w:sz w:val="19"/>
          <w:szCs w:val="19"/>
        </w:rPr>
        <w:t> nebyla podána na OÚ  žádná stížnost na postup při vyřizování</w:t>
      </w:r>
      <w:r w:rsidR="003C4D6E">
        <w:rPr>
          <w:rFonts w:ascii="Arial" w:hAnsi="Arial" w:cs="Arial"/>
          <w:color w:val="3E3E3E"/>
          <w:sz w:val="19"/>
          <w:szCs w:val="19"/>
        </w:rPr>
        <w:br/>
        <w:t>žádosti o informace.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  <w:u w:val="single"/>
        </w:rPr>
        <w:t xml:space="preserve">f) další informace vztahující se k uplatňování tohoto zákona -viz čl. III. 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II.</w:t>
      </w:r>
      <w:r>
        <w:rPr>
          <w:rFonts w:ascii="Arial" w:hAnsi="Arial" w:cs="Arial"/>
          <w:color w:val="3E3E3E"/>
          <w:sz w:val="19"/>
          <w:szCs w:val="19"/>
        </w:rPr>
        <w:br/>
        <w:t>Při obdržení jakékoli žádosti o informace je postupováno dle vnitřní směrnice a v souladu s </w:t>
      </w:r>
      <w:r>
        <w:rPr>
          <w:rFonts w:ascii="Arial" w:hAnsi="Arial" w:cs="Arial"/>
          <w:color w:val="3E3E3E"/>
          <w:sz w:val="19"/>
          <w:szCs w:val="19"/>
        </w:rPr>
        <w:br/>
        <w:t>výše citovaným zákonem. Informace, o které je žádáno ústně, jejich poskytnutí není v rozporu</w:t>
      </w:r>
      <w:r>
        <w:rPr>
          <w:rFonts w:ascii="Arial" w:hAnsi="Arial" w:cs="Arial"/>
          <w:color w:val="3E3E3E"/>
          <w:sz w:val="19"/>
          <w:szCs w:val="19"/>
        </w:rPr>
        <w:br/>
        <w:t>s platnými předpisy a není třeba jejich vyhledání, jsou poskytovány neprodleně a bezplatně – jedná</w:t>
      </w:r>
      <w:r>
        <w:rPr>
          <w:rFonts w:ascii="Arial" w:hAnsi="Arial" w:cs="Arial"/>
          <w:color w:val="3E3E3E"/>
          <w:sz w:val="19"/>
          <w:szCs w:val="19"/>
        </w:rPr>
        <w:br/>
        <w:t>se především o informace, u nichž není zdůrazněno, že jsou žádány na podkladě zákona č.106/1999</w:t>
      </w:r>
      <w:r>
        <w:rPr>
          <w:rFonts w:ascii="Arial" w:hAnsi="Arial" w:cs="Arial"/>
          <w:color w:val="3E3E3E"/>
          <w:sz w:val="19"/>
          <w:szCs w:val="19"/>
        </w:rPr>
        <w:br/>
        <w:t>Sb.</w:t>
      </w:r>
    </w:p>
    <w:p w:rsidR="00D14714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 III.</w:t>
      </w:r>
      <w:r>
        <w:rPr>
          <w:rFonts w:ascii="Arial" w:hAnsi="Arial" w:cs="Arial"/>
          <w:color w:val="3E3E3E"/>
          <w:sz w:val="19"/>
          <w:szCs w:val="19"/>
        </w:rPr>
        <w:br/>
        <w:t>Obec Bílý Potok  zveřejňuje informace podle tohoto zákona několika způsoby:</w:t>
      </w:r>
      <w:r>
        <w:rPr>
          <w:rFonts w:ascii="Arial" w:hAnsi="Arial" w:cs="Arial"/>
          <w:color w:val="3E3E3E"/>
          <w:sz w:val="19"/>
          <w:szCs w:val="19"/>
        </w:rPr>
        <w:br/>
        <w:t>1) Na úřední desce – zde jsou zveřejňovány především informace, které mají aktuální charakter a </w:t>
      </w:r>
      <w:r>
        <w:rPr>
          <w:rFonts w:ascii="Arial" w:hAnsi="Arial" w:cs="Arial"/>
          <w:color w:val="3E3E3E"/>
          <w:sz w:val="19"/>
          <w:szCs w:val="19"/>
        </w:rPr>
        <w:br/>
        <w:t>jsou často obměňovány.</w:t>
      </w:r>
      <w:r>
        <w:rPr>
          <w:rFonts w:ascii="Arial" w:hAnsi="Arial" w:cs="Arial"/>
          <w:color w:val="3E3E3E"/>
          <w:sz w:val="19"/>
          <w:szCs w:val="19"/>
        </w:rPr>
        <w:br/>
        <w:t>2) V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Bílopotockém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zpravodaji  – výpisy z usnesení   zastupitelstva obce, termíny</w:t>
      </w:r>
      <w:r>
        <w:rPr>
          <w:rFonts w:ascii="Arial" w:hAnsi="Arial" w:cs="Arial"/>
          <w:color w:val="3E3E3E"/>
          <w:sz w:val="19"/>
          <w:szCs w:val="19"/>
        </w:rPr>
        <w:br/>
        <w:t>zasedání zastupitelstva obce, setkání se starostou obce a jiné aktuální informace.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3) Na podatelně obecního  úřadu. Jedná se především o rozsáhlé informace, které</w:t>
      </w:r>
      <w:r>
        <w:rPr>
          <w:rFonts w:ascii="Arial" w:hAnsi="Arial" w:cs="Arial"/>
          <w:color w:val="3E3E3E"/>
          <w:sz w:val="19"/>
          <w:szCs w:val="19"/>
        </w:rPr>
        <w:br/>
        <w:t>nelze umístit na úřední desce či vývěsce, např. platné vyhlášky obce, směrnice o poskytování</w:t>
      </w:r>
      <w:r>
        <w:rPr>
          <w:rFonts w:ascii="Arial" w:hAnsi="Arial" w:cs="Arial"/>
          <w:color w:val="3E3E3E"/>
          <w:sz w:val="19"/>
          <w:szCs w:val="19"/>
        </w:rPr>
        <w:br/>
        <w:t>informací a jiné.</w:t>
      </w:r>
      <w:r>
        <w:rPr>
          <w:rFonts w:ascii="Arial" w:hAnsi="Arial" w:cs="Arial"/>
          <w:color w:val="3E3E3E"/>
          <w:sz w:val="19"/>
          <w:szCs w:val="19"/>
        </w:rPr>
        <w:br/>
        <w:t> </w:t>
      </w:r>
      <w:r>
        <w:rPr>
          <w:rFonts w:ascii="Arial" w:hAnsi="Arial" w:cs="Arial"/>
          <w:color w:val="3E3E3E"/>
          <w:sz w:val="19"/>
          <w:szCs w:val="19"/>
        </w:rPr>
        <w:br/>
        <w:t>4) Na internetových stránkách -   elektronická deska.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lastRenderedPageBreak/>
        <w:t> </w:t>
      </w:r>
      <w:r>
        <w:rPr>
          <w:rFonts w:ascii="Arial" w:hAnsi="Arial" w:cs="Arial"/>
          <w:color w:val="3E3E3E"/>
          <w:sz w:val="19"/>
          <w:szCs w:val="19"/>
        </w:rPr>
        <w:br/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Style w:val="Siln"/>
          <w:rFonts w:ascii="Arial" w:hAnsi="Arial" w:cs="Arial"/>
          <w:color w:val="3E3E3E"/>
          <w:sz w:val="19"/>
          <w:szCs w:val="19"/>
        </w:rPr>
        <w:t>IV.</w:t>
      </w:r>
      <w:r>
        <w:rPr>
          <w:rFonts w:ascii="Arial" w:hAnsi="Arial" w:cs="Arial"/>
          <w:color w:val="3E3E3E"/>
          <w:sz w:val="19"/>
          <w:szCs w:val="19"/>
        </w:rPr>
        <w:br/>
        <w:t>Tato zpráva byl</w:t>
      </w:r>
      <w:r w:rsidR="00D14714">
        <w:rPr>
          <w:rFonts w:ascii="Arial" w:hAnsi="Arial" w:cs="Arial"/>
          <w:color w:val="3E3E3E"/>
          <w:sz w:val="19"/>
          <w:szCs w:val="19"/>
        </w:rPr>
        <w:t xml:space="preserve">a </w:t>
      </w:r>
      <w:r w:rsidR="008307B1">
        <w:rPr>
          <w:rFonts w:ascii="Arial" w:hAnsi="Arial" w:cs="Arial"/>
          <w:color w:val="3E3E3E"/>
          <w:sz w:val="19"/>
          <w:szCs w:val="19"/>
        </w:rPr>
        <w:t>zpracována za období roku 2018</w:t>
      </w:r>
      <w:r>
        <w:rPr>
          <w:rFonts w:ascii="Arial" w:hAnsi="Arial" w:cs="Arial"/>
          <w:color w:val="3E3E3E"/>
          <w:sz w:val="19"/>
          <w:szCs w:val="19"/>
        </w:rPr>
        <w:t>. 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V Bílém Potoce dne 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dne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</w:t>
      </w:r>
      <w:proofErr w:type="gramStart"/>
      <w:r w:rsidR="008307B1">
        <w:rPr>
          <w:rFonts w:ascii="Arial" w:hAnsi="Arial" w:cs="Arial"/>
          <w:color w:val="3E3E3E"/>
          <w:sz w:val="19"/>
          <w:szCs w:val="19"/>
        </w:rPr>
        <w:t>28.2.2019</w:t>
      </w:r>
      <w:proofErr w:type="gramEnd"/>
      <w:r w:rsidR="008307B1">
        <w:rPr>
          <w:rFonts w:ascii="Arial" w:hAnsi="Arial" w:cs="Arial"/>
          <w:color w:val="3E3E3E"/>
          <w:sz w:val="19"/>
          <w:szCs w:val="19"/>
        </w:rPr>
        <w:t>.</w:t>
      </w:r>
      <w:bookmarkStart w:id="0" w:name="_GoBack"/>
      <w:bookmarkEnd w:id="0"/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Irena Vaňková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proofErr w:type="spellStart"/>
      <w:r>
        <w:rPr>
          <w:rFonts w:ascii="Arial" w:hAnsi="Arial" w:cs="Arial"/>
          <w:color w:val="3E3E3E"/>
          <w:sz w:val="19"/>
          <w:szCs w:val="19"/>
        </w:rPr>
        <w:t>sam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odb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ref</w:t>
      </w:r>
      <w:proofErr w:type="spellEnd"/>
      <w:r>
        <w:rPr>
          <w:rFonts w:ascii="Arial" w:hAnsi="Arial" w:cs="Arial"/>
          <w:color w:val="3E3E3E"/>
          <w:sz w:val="19"/>
          <w:szCs w:val="19"/>
        </w:rPr>
        <w:t>. OÚ Bílý Potok</w:t>
      </w:r>
    </w:p>
    <w:p w:rsidR="003C4D6E" w:rsidRDefault="003C4D6E" w:rsidP="003C4D6E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v. r.</w:t>
      </w:r>
    </w:p>
    <w:p w:rsidR="003629EA" w:rsidRDefault="003629EA"/>
    <w:sectPr w:rsidR="0036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6E"/>
    <w:rsid w:val="003629EA"/>
    <w:rsid w:val="003C4D6E"/>
    <w:rsid w:val="0041072C"/>
    <w:rsid w:val="008307B1"/>
    <w:rsid w:val="008E1AEA"/>
    <w:rsid w:val="00BB1113"/>
    <w:rsid w:val="00D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2019-10-10T12:41:00Z</cp:lastPrinted>
  <dcterms:created xsi:type="dcterms:W3CDTF">2019-10-10T12:42:00Z</dcterms:created>
  <dcterms:modified xsi:type="dcterms:W3CDTF">2019-10-10T12:42:00Z</dcterms:modified>
</cp:coreProperties>
</file>